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486F6" w14:textId="048540B5" w:rsidR="0000031D" w:rsidRDefault="0000031D">
      <w:pPr>
        <w:rPr>
          <w:rFonts w:ascii="Open Sans" w:hAnsi="Open Sans" w:cs="Open Sans"/>
          <w:color w:val="666666"/>
          <w:shd w:val="clear" w:color="auto" w:fill="FFFFFF"/>
        </w:rPr>
      </w:pPr>
      <w:r>
        <w:rPr>
          <w:rFonts w:ascii="Open Sans" w:hAnsi="Open Sans" w:cs="Open Sans"/>
          <w:color w:val="666666"/>
          <w:shd w:val="clear" w:color="auto" w:fill="FFFFFF"/>
        </w:rPr>
        <w:t>PERMIS DE CONSTRUIRE SOUS REGIME RNU</w:t>
      </w:r>
    </w:p>
    <w:p w14:paraId="308C9D12" w14:textId="5E779D90" w:rsidR="0075781B" w:rsidRDefault="0000031D">
      <w:r>
        <w:rPr>
          <w:rFonts w:ascii="Open Sans" w:hAnsi="Open Sans" w:cs="Open Sans"/>
          <w:color w:val="666666"/>
          <w:shd w:val="clear" w:color="auto" w:fill="FFFFFF"/>
        </w:rPr>
        <w:t>Cependant conformément à </w:t>
      </w:r>
      <w:r>
        <w:rPr>
          <w:rStyle w:val="lev"/>
          <w:rFonts w:ascii="Open Sans" w:hAnsi="Open Sans" w:cs="Open Sans"/>
          <w:color w:val="666666"/>
          <w:bdr w:val="none" w:sz="0" w:space="0" w:color="auto" w:frame="1"/>
          <w:shd w:val="clear" w:color="auto" w:fill="FFFFFF"/>
        </w:rPr>
        <w:t>l’article L422-6 du code de l’urbanisme</w:t>
      </w:r>
      <w:r>
        <w:rPr>
          <w:rFonts w:ascii="Open Sans" w:hAnsi="Open Sans" w:cs="Open Sans"/>
          <w:color w:val="666666"/>
          <w:shd w:val="clear" w:color="auto" w:fill="FFFFFF"/>
        </w:rPr>
        <w:t>, le maire doit recueillir</w:t>
      </w:r>
      <w:r>
        <w:rPr>
          <w:rStyle w:val="lev"/>
          <w:rFonts w:ascii="Open Sans" w:hAnsi="Open Sans" w:cs="Open Sans"/>
          <w:color w:val="666666"/>
          <w:bdr w:val="none" w:sz="0" w:space="0" w:color="auto" w:frame="1"/>
          <w:shd w:val="clear" w:color="auto" w:fill="FFFFFF"/>
        </w:rPr>
        <w:t> l’avis conforme du préfet</w:t>
      </w:r>
      <w:r>
        <w:rPr>
          <w:rFonts w:ascii="Open Sans" w:hAnsi="Open Sans" w:cs="Open Sans"/>
          <w:color w:val="666666"/>
          <w:shd w:val="clear" w:color="auto" w:fill="FFFFFF"/>
        </w:rPr>
        <w:t> sur les demandes de permis ou déclarations préalables</w:t>
      </w:r>
      <w:r>
        <w:rPr>
          <w:rStyle w:val="lev"/>
          <w:rFonts w:ascii="Open Sans" w:hAnsi="Open Sans" w:cs="Open Sans"/>
          <w:color w:val="666666"/>
          <w:bdr w:val="none" w:sz="0" w:space="0" w:color="auto" w:frame="1"/>
          <w:shd w:val="clear" w:color="auto" w:fill="FFFFFF"/>
        </w:rPr>
        <w:t> postérieures à la caducité du P.O.S.</w:t>
      </w:r>
    </w:p>
    <w:sectPr w:rsidR="00757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31D"/>
    <w:rsid w:val="0000031D"/>
    <w:rsid w:val="0075781B"/>
    <w:rsid w:val="00F9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C92F"/>
  <w15:chartTrackingRefBased/>
  <w15:docId w15:val="{0D1D4E3B-CEED-47F8-8261-E29AA39D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000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CHOLAT-NAMY Thierry</dc:creator>
  <cp:keywords/>
  <dc:description/>
  <cp:lastModifiedBy>CHOLAT-NAMY Thierry</cp:lastModifiedBy>
  <cp:revision>1</cp:revision>
  <dcterms:created xsi:type="dcterms:W3CDTF">2024-02-14T08:51:00Z</dcterms:created>
  <dcterms:modified xsi:type="dcterms:W3CDTF">2024-02-14T08:52:00Z</dcterms:modified>
</cp:coreProperties>
</file>